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3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96"/>
              <w:tabs>
                <w:tab w:val="right" w:pos="9639"/>
              </w:tabs>
              <w:spacing w:after="0"/>
              <w:rPr>
                <w:rFonts w:hint="eastAsia" w:eastAsia="宋体"/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8                                                                </w:t>
            </w:r>
            <w:r>
              <w:rPr>
                <w:b/>
                <w:sz w:val="24"/>
                <w:szCs w:val="24"/>
              </w:rPr>
              <w:t>R1-19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08272</w:t>
            </w:r>
          </w:p>
          <w:p>
            <w:pPr>
              <w:tabs>
                <w:tab w:val="center" w:pos="4536"/>
                <w:tab w:val="right" w:pos="9072"/>
              </w:tabs>
              <w:rPr>
                <w:rFonts w:ascii="Arial" w:hAnsi="Arial" w:eastAsia="宋体" w:cs="Times New Roman"/>
                <w:b/>
                <w:sz w:val="24"/>
                <w:szCs w:val="24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24"/>
                <w:szCs w:val="24"/>
                <w:lang w:val="en-GB" w:eastAsia="ja-JP" w:bidi="ar-SA"/>
              </w:rPr>
              <w:t>Prague, CZ, August 26th</w:t>
            </w:r>
            <w:r>
              <w:rPr>
                <w:rFonts w:hint="eastAsia" w:ascii="Arial" w:hAnsi="Arial" w:eastAsia="宋体" w:cs="Times New Roman"/>
                <w:b/>
                <w:sz w:val="24"/>
                <w:szCs w:val="24"/>
                <w:lang w:val="en-US" w:eastAsia="zh-CN" w:bidi="ar-SA"/>
              </w:rPr>
              <w:t xml:space="preserve"> - </w:t>
            </w:r>
            <w:r>
              <w:rPr>
                <w:rFonts w:hint="eastAsia" w:ascii="Arial" w:hAnsi="Arial" w:eastAsia="宋体" w:cs="Times New Roman"/>
                <w:b/>
                <w:sz w:val="24"/>
                <w:szCs w:val="24"/>
                <w:lang w:val="en-GB" w:eastAsia="ja-JP" w:bidi="ar-SA"/>
              </w:rPr>
              <w:t xml:space="preserve">30th, </w:t>
            </w:r>
            <w:r>
              <w:rPr>
                <w:rFonts w:ascii="Arial" w:hAnsi="Arial" w:eastAsia="宋体" w:cs="Times New Roman"/>
                <w:b/>
                <w:sz w:val="24"/>
                <w:szCs w:val="24"/>
                <w:lang w:val="en-GB" w:eastAsia="ja-JP" w:bidi="ar-SA"/>
              </w:rPr>
              <w:t>2019</w:t>
            </w:r>
          </w:p>
          <w:p>
            <w:pPr>
              <w:pStyle w:val="96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Style w:val="33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6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9589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3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3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CR on correction of DMRS description</w:t>
                  </w:r>
                  <w:bookmarkStart w:id="12" w:name="_GoBack"/>
                  <w:bookmarkEnd w:id="12"/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6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15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napToGrid w:val="0"/>
                    <w:spacing w:after="120" w:afterLines="5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The wording for DMRS is not correct.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3"/>
                    <w:spacing w:after="0"/>
                    <w:ind w:left="0" w:leftChars="0"/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>Change the wording for DMRS description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The wording for DMRS is not correct</w:t>
                  </w:r>
                  <w:r>
                    <w:rPr>
                      <w:rFonts w:eastAsia="宋体"/>
                      <w:lang w:val="en-US" w:eastAsia="zh-CN"/>
                    </w:rPr>
                    <w:t>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cs="Times New Roman"/>
                      <w:sz w:val="21"/>
                      <w:szCs w:val="22"/>
                      <w:lang w:val="en-US" w:eastAsia="zh-CN" w:bidi="ar-SA"/>
                    </w:rPr>
                    <w:t>7</w:t>
                  </w:r>
                  <w:r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lang w:val="en-US" w:eastAsia="zh-CN" w:bidi="ar-SA"/>
                    </w:rPr>
                    <w:t>.</w:t>
                  </w:r>
                  <w:r>
                    <w:rPr>
                      <w:rFonts w:hint="eastAsia" w:cs="Times New Roman"/>
                      <w:sz w:val="21"/>
                      <w:szCs w:val="22"/>
                      <w:lang w:val="en-US" w:eastAsia="zh-CN" w:bidi="ar-SA"/>
                    </w:rPr>
                    <w:t>4</w:t>
                  </w:r>
                  <w:r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lang w:val="en-US" w:eastAsia="zh-CN" w:bidi="ar-SA"/>
                    </w:rPr>
                    <w:t>.</w:t>
                  </w:r>
                  <w:r>
                    <w:rPr>
                      <w:rFonts w:hint="eastAsia" w:cs="Times New Roman"/>
                      <w:sz w:val="21"/>
                      <w:szCs w:val="22"/>
                      <w:lang w:val="en-US" w:eastAsia="zh-CN" w:bidi="ar-SA"/>
                    </w:rPr>
                    <w:t>1</w:t>
                  </w:r>
                  <w:r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lang w:val="en-US" w:eastAsia="zh-CN" w:bidi="ar-SA"/>
                    </w:rPr>
                    <w:t>.</w:t>
                  </w:r>
                  <w:r>
                    <w:rPr>
                      <w:rFonts w:hint="eastAsia" w:cs="Times New Roman"/>
                      <w:sz w:val="21"/>
                      <w:szCs w:val="22"/>
                      <w:lang w:val="en-US" w:eastAsia="zh-CN" w:bidi="ar-SA"/>
                    </w:rPr>
                    <w:t>1.2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6"/>
                    <w:spacing w:after="0"/>
                    <w:ind w:left="100"/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lang w:val="en-US" w:eastAsia="zh-CN" w:bidi="ar-SA"/>
                    </w:rPr>
                    <w:t>Isolated impact analysis:</w:t>
                  </w:r>
                </w:p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No impact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spacing w:before="120" w:beforeLines="50" w:after="120" w:afterLines="50"/>
        <w:jc w:val="center"/>
        <w:rPr>
          <w:color w:val="000000"/>
        </w:rPr>
      </w:pPr>
      <w:bookmarkStart w:id="4" w:name="_Toc4508107"/>
      <w:bookmarkStart w:id="5" w:name="_Ref497117847"/>
      <w:bookmarkStart w:id="6" w:name="_Ref491553850"/>
      <w:bookmarkStart w:id="7" w:name="_Toc535263165"/>
      <w:bookmarkStart w:id="8" w:name="_Ref500774487"/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bookmarkEnd w:id="4"/>
    <w:p>
      <w:pPr>
        <w:pStyle w:val="6"/>
      </w:pPr>
      <w:bookmarkStart w:id="9" w:name="_Toc4163759"/>
      <w:r>
        <w:t>7.4.1.1.2</w:t>
      </w:r>
      <w:r>
        <w:tab/>
      </w:r>
      <w:r>
        <w:t>Mapping to physical resources</w:t>
      </w:r>
      <w:bookmarkEnd w:id="9"/>
    </w:p>
    <w:p>
      <w:r>
        <w:t xml:space="preserve">The UE shall assume the PDSCH DM-RS being mapped to physical resources according to configuration type 1 or configuration type 2 as given by the higher-layer parameter </w:t>
      </w:r>
      <w:r>
        <w:rPr>
          <w:i/>
        </w:rPr>
        <w:t>dmrs-Type</w:t>
      </w:r>
      <w:r>
        <w:t>.</w:t>
      </w:r>
    </w:p>
    <w:p>
      <w:r>
        <w:t xml:space="preserve">The UE shall assume the sequence </w:t>
      </w:r>
      <w:r>
        <w:rPr>
          <w:position w:val="-10"/>
        </w:rPr>
        <w:object>
          <v:shape id="_x0000_i1025" o:spt="75" type="#_x0000_t75" style="height:15.05pt;width:23.4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t xml:space="preserve"> is scaled by a factor </w:t>
      </w:r>
      <w:r>
        <w:rPr>
          <w:position w:val="-10"/>
        </w:rPr>
        <w:object>
          <v:shape id="_x0000_i1026" o:spt="75" type="#_x0000_t75" style="height:15.9pt;width:29.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 xml:space="preserve"> to conform with the transmission power specified in [6, TS 38.214] and mapped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p,μ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according to</w:t>
      </w:r>
    </w:p>
    <w:p>
      <w:pPr>
        <w:pStyle w:val="35"/>
        <w:jc w:val="center"/>
        <w:rPr>
          <w:position w:val="-10"/>
        </w:rPr>
      </w:pPr>
      <w:r>
        <w:rPr>
          <w:position w:val="-72"/>
        </w:rPr>
        <w:object>
          <v:shape id="_x0000_i1027" o:spt="75" type="#_x0000_t75" style="height:94.6pt;width:18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</w:p>
    <w:p>
      <w:r>
        <w:t xml:space="preserve">where </w:t>
      </w:r>
      <w:r>
        <w:rPr>
          <w:position w:val="-10"/>
        </w:rPr>
        <w:object>
          <v:shape id="_x0000_i1028" o:spt="75" type="#_x0000_t75" style="height:15.05pt;width:29.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29" o:spt="75" type="#_x0000_t75" style="height:15.05pt;width:25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>
        <w:t xml:space="preserve"> are given by Tables 7.4.1.1.2-1 and 7.4.1.1.2-2 and the following conditions are fulfilled:</w:t>
      </w:r>
    </w:p>
    <w:p>
      <w:pPr>
        <w:pStyle w:val="51"/>
      </w:pPr>
      <w:r>
        <w:t>-</w:t>
      </w:r>
      <w:r>
        <w:tab/>
      </w:r>
      <w:r>
        <w:t>the resource elements are within the common resource blocks allocated for PDSCH transmission</w:t>
      </w:r>
    </w:p>
    <w:p>
      <w:r>
        <w:t xml:space="preserve">The reference point for </w:t>
      </w:r>
      <w:r>
        <w:rPr>
          <w:position w:val="-6"/>
        </w:rPr>
        <w:object>
          <v:shape id="_x0000_i1030" o:spt="75" type="#_x0000_t75" style="height:12.55pt;width:9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t xml:space="preserve"> is </w:t>
      </w:r>
    </w:p>
    <w:p>
      <w:pPr>
        <w:pStyle w:val="51"/>
      </w:pPr>
      <w:r>
        <w:t>-</w:t>
      </w:r>
      <w:r>
        <w:tab/>
      </w:r>
      <w:r>
        <w:t>subcarrier 0 of the lowest-numbered resource block in CORESET 0 if the corresponding PDCCH is associated with CORESET 0 and Type0-PDCCH common search space and is addressed to SI-RNTI;</w:t>
      </w:r>
    </w:p>
    <w:p>
      <w:pPr>
        <w:pStyle w:val="51"/>
      </w:pPr>
      <w:r>
        <w:t>-</w:t>
      </w:r>
      <w:r>
        <w:tab/>
      </w:r>
      <w:r>
        <w:t xml:space="preserve">otherwise, subcarrier 0 in common resource block 0 </w:t>
      </w:r>
    </w:p>
    <w:p>
      <w:r>
        <w:t xml:space="preserve">The reference point for </w:t>
      </w:r>
      <w:r>
        <w:rPr>
          <w:position w:val="-6"/>
        </w:rPr>
        <w:object>
          <v:shape id="_x0000_i1031" o:spt="75" type="#_x0000_t75" style="height:12.55pt;width:6.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t xml:space="preserve"> and the position </w:t>
      </w:r>
      <w:r>
        <w:rPr>
          <w:position w:val="-10"/>
        </w:rPr>
        <w:object>
          <v:shape id="_x0000_i1032" o:spt="75" type="#_x0000_t75" style="height:15.05pt;width:10.0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t xml:space="preserve"> of the first DM-RS symbol depends on the mapping type:</w:t>
      </w:r>
    </w:p>
    <w:p>
      <w:pPr>
        <w:pStyle w:val="51"/>
      </w:pPr>
      <w:r>
        <w:t>-</w:t>
      </w:r>
      <w:r>
        <w:tab/>
      </w:r>
      <w:r>
        <w:t xml:space="preserve">for PDSCH mapping type A: </w:t>
      </w:r>
    </w:p>
    <w:p>
      <w:pPr>
        <w:pStyle w:val="62"/>
      </w:pPr>
      <w:r>
        <w:t>-</w:t>
      </w:r>
      <w:r>
        <w:tab/>
      </w:r>
      <w:r>
        <w:rPr>
          <w:position w:val="-6"/>
        </w:rPr>
        <w:object>
          <v:shape id="_x0000_i1033" o:spt="75" type="#_x0000_t75" style="height:12.55pt;width:6.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t xml:space="preserve"> is defined relative to the start of the slot</w:t>
      </w:r>
    </w:p>
    <w:p>
      <w:pPr>
        <w:pStyle w:val="62"/>
      </w:pPr>
      <w:r>
        <w:t>-</w:t>
      </w:r>
      <w:r>
        <w:tab/>
      </w:r>
      <w:r>
        <w:rPr>
          <w:position w:val="-10"/>
        </w:rPr>
        <w:object>
          <v:shape id="_x0000_i1034" o:spt="75" type="#_x0000_t75" style="height:15.05pt;width:25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t xml:space="preserve">if the higher-layer parameter </w:t>
      </w:r>
      <w:r>
        <w:rPr>
          <w:i/>
        </w:rPr>
        <w:t>dmrs-TypeA-Position</w:t>
      </w:r>
      <w:r>
        <w:t xml:space="preserve"> is equal to 'pos3' and </w:t>
      </w:r>
      <w:r>
        <w:rPr>
          <w:position w:val="-10"/>
        </w:rPr>
        <w:object>
          <v:shape id="_x0000_i1035" o:spt="75" type="#_x0000_t75" style="height:15.05pt;width:26.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t xml:space="preserve"> otherwise</w:t>
      </w:r>
    </w:p>
    <w:p>
      <w:pPr>
        <w:pStyle w:val="51"/>
      </w:pPr>
      <w:r>
        <w:t>-</w:t>
      </w:r>
      <w:r>
        <w:tab/>
      </w:r>
      <w:r>
        <w:t xml:space="preserve">for PDSCH mapping type B: </w:t>
      </w:r>
    </w:p>
    <w:p>
      <w:pPr>
        <w:pStyle w:val="62"/>
      </w:pPr>
      <w:r>
        <w:t>-</w:t>
      </w:r>
      <w:r>
        <w:tab/>
      </w:r>
      <w:r>
        <w:rPr>
          <w:position w:val="-6"/>
        </w:rPr>
        <w:object>
          <v:shape id="_x0000_i1036" o:spt="75" type="#_x0000_t75" style="height:12.55pt;width:6.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t xml:space="preserve"> is defined relative to the start of the scheduled PDSCH resources</w:t>
      </w:r>
    </w:p>
    <w:p>
      <w:pPr>
        <w:pStyle w:val="62"/>
      </w:pPr>
      <w:r>
        <w:t>-</w:t>
      </w:r>
      <w:r>
        <w:tab/>
      </w:r>
      <w:r>
        <w:rPr>
          <w:position w:val="-10"/>
        </w:rPr>
        <w:object>
          <v:shape id="_x0000_i1037" o:spt="75" type="#_x0000_t75" style="height:15.05pt;width:25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t xml:space="preserve"> </w:t>
      </w:r>
    </w:p>
    <w:p>
      <w:r>
        <w:t xml:space="preserve">The position(s) of the DM-RS symbols is given by </w:t>
      </w:r>
      <w:r>
        <w:rPr>
          <w:position w:val="-6"/>
        </w:rPr>
        <w:object>
          <v:shape id="_x0000_i1038" o:spt="75" type="#_x0000_t75" style="height:15.05pt;width:8.3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9">
            <o:LockedField>false</o:LockedField>
          </o:OLEObject>
        </w:object>
      </w:r>
      <w:r>
        <w:t xml:space="preserve"> and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where</w:t>
      </w:r>
    </w:p>
    <w:p>
      <w:pPr>
        <w:pStyle w:val="51"/>
        <w:rPr>
          <w:highlight w:val="none"/>
        </w:rPr>
      </w:pPr>
      <w:r>
        <w:t>-</w:t>
      </w:r>
      <w:r>
        <w:tab/>
      </w:r>
      <w:r>
        <w:t>for PDSCH mapping typ</w:t>
      </w:r>
      <w:r>
        <w:rPr>
          <w:highlight w:val="none"/>
        </w:rPr>
        <w:t xml:space="preserve">e A,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</w:rPr>
              <m:t>d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highlight w:val="none"/>
        </w:rPr>
        <w:t xml:space="preserve"> is the duration</w:t>
      </w:r>
      <w:del w:id="0" w:author="Chuangxin" w:date="2019-08-09T14:27:37Z">
        <w:r>
          <w:rPr>
            <w:highlight w:val="none"/>
          </w:rPr>
          <w:delText xml:space="preserve"> is</w:delText>
        </w:r>
      </w:del>
      <w:r>
        <w:rPr>
          <w:highlight w:val="none"/>
        </w:rPr>
        <w:t xml:space="preserve"> between the first OFDM symbol of the slot and the last OFDM symbol of the scheduled PDSCH resources in the slot </w:t>
      </w:r>
    </w:p>
    <w:p>
      <w:pPr>
        <w:pStyle w:val="51"/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for PDSCH mapping type B,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</w:rPr>
              <m:t>d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highlight w:val="none"/>
        </w:rPr>
        <w:t xml:space="preserve"> </w:t>
      </w:r>
      <w:del w:id="1" w:author="Chuangxin" w:date="2019-08-09T14:28:17Z">
        <w:r>
          <w:rPr>
            <w:highlight w:val="none"/>
          </w:rPr>
          <w:delText xml:space="preserve">is the duration </w:delText>
        </w:r>
      </w:del>
      <w:r>
        <w:rPr>
          <w:highlight w:val="none"/>
        </w:rPr>
        <w:t>is the number of OFDM symbols of the s</w:t>
      </w:r>
      <w:r>
        <w:t>cheduled PDSCH resources</w:t>
      </w:r>
    </w:p>
    <w:p>
      <w:r>
        <w:t xml:space="preserve">and according to Tables 7.4.1.1.2-3 and 7.4.1.1.2-4. </w:t>
      </w:r>
      <w:bookmarkStart w:id="10" w:name="_Hlk500881005"/>
      <w:r>
        <w:t xml:space="preserve">The case </w:t>
      </w:r>
      <w:r>
        <w:rPr>
          <w:i/>
        </w:rPr>
        <w:t xml:space="preserve">dmrs-AdditionalPosition </w:t>
      </w:r>
      <w:r>
        <w:t xml:space="preserve">equals to 'pos3' is only supported when </w:t>
      </w:r>
      <w:r>
        <w:rPr>
          <w:i/>
        </w:rPr>
        <w:t>dmrs-TypeA-Position</w:t>
      </w:r>
      <w:r>
        <w:t xml:space="preserve"> is equal to 'pos2'. For PDSCH mapping type 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=3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=4</m:t>
        </m:r>
      </m:oMath>
      <w:r>
        <w:t xml:space="preserve"> symbols in Tables 7.4.1.1.2-3 and 7.4.1.1.2-4 respectively is only applicable when </w:t>
      </w:r>
      <w:bookmarkStart w:id="11" w:name="_Hlk512350165"/>
      <w:r>
        <w:rPr>
          <w:i/>
        </w:rPr>
        <w:t>dmrs-TypeA-Position</w:t>
      </w:r>
      <w:bookmarkEnd w:id="11"/>
      <w:r>
        <w:t xml:space="preserve"> is equal to 'pos2'. For PDSCH mapping Type A single-symbol DM-RS,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=11</m:t>
        </m:r>
      </m:oMath>
      <w:r>
        <w:t xml:space="preserve"> except if all of the following conditions are fulfilled in which case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=12</m:t>
        </m:r>
      </m:oMath>
      <w:r>
        <w:t>:</w:t>
      </w:r>
    </w:p>
    <w:p>
      <w:pPr>
        <w:pStyle w:val="51"/>
      </w:pPr>
      <w:r>
        <w:t>-</w:t>
      </w:r>
      <w:r>
        <w:tab/>
      </w:r>
      <w:r>
        <w:t xml:space="preserve">the higher-layer parameter </w:t>
      </w:r>
      <w:r>
        <w:rPr>
          <w:i/>
        </w:rPr>
        <w:t>lte-CRS-ToMatchAround</w:t>
      </w:r>
      <w:r>
        <w:t xml:space="preserve"> is configured and any PDSCH DM-RS symbol conincides with any symbol containing LTE cell-specific reference signals as indicated by the higher-layer parameter </w:t>
      </w:r>
      <w:r>
        <w:rPr>
          <w:i/>
        </w:rPr>
        <w:t>lte-CRS-ToMatchAround</w:t>
      </w:r>
      <w:r>
        <w:t>; and</w:t>
      </w:r>
    </w:p>
    <w:p>
      <w:pPr>
        <w:pStyle w:val="51"/>
      </w:pPr>
      <w:r>
        <w:rPr>
          <w:i/>
        </w:rPr>
        <w:t>-</w:t>
      </w:r>
      <w:r>
        <w:rPr>
          <w:i/>
        </w:rPr>
        <w:tab/>
      </w:r>
      <w:r>
        <w:t xml:space="preserve">the higher-layer parameters </w:t>
      </w:r>
      <w:r>
        <w:rPr>
          <w:i/>
        </w:rPr>
        <w:t>dmrs-AdditionalPosition</w:t>
      </w:r>
      <w:r>
        <w:t xml:space="preserve"> is equal to 'pos1'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=3</m:t>
        </m:r>
      </m:oMath>
      <w:r>
        <w:t>; and</w:t>
      </w:r>
    </w:p>
    <w:p>
      <w:pPr>
        <w:pStyle w:val="51"/>
      </w:pPr>
      <w:r>
        <w:rPr>
          <w:i/>
        </w:rPr>
        <w:t>-</w:t>
      </w:r>
      <w:r>
        <w:tab/>
      </w:r>
      <w:r>
        <w:t xml:space="preserve">the UE has indicated it is capable of </w:t>
      </w:r>
      <w:r>
        <w:rPr>
          <w:rFonts w:eastAsia="DengXian"/>
          <w:i/>
        </w:rPr>
        <w:t>additionalDMRS-DL-Alt</w:t>
      </w:r>
      <w:r>
        <w:t xml:space="preserve"> </w:t>
      </w:r>
    </w:p>
    <w:p>
      <w:r>
        <w:t>For PDSCH mapping type B</w:t>
      </w:r>
    </w:p>
    <w:p>
      <w:pPr>
        <w:pStyle w:val="51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2, 4, or 7 OFDM symbols for normal cyclic prefix or 2, 4, 6 OFDM symbols for extended cyclic prefix, and the PDSCH allocation collides with resources reserved for a search space set associated with a CORESET, </w:t>
      </w:r>
      <w:r>
        <w:rPr>
          <w:position w:val="-6"/>
        </w:rPr>
        <w:object>
          <v:shape id="_x0000_i1039" o:spt="75" type="#_x0000_t75" style="height:15.05pt;width:8.3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1">
            <o:LockedField>false</o:LockedField>
          </o:OLEObject>
        </w:object>
      </w:r>
      <w:r>
        <w:t xml:space="preserve"> shall be incremented such that the first DM-RS symbol occurs immediately after the CORESET and</w:t>
      </w:r>
    </w:p>
    <w:p>
      <w:pPr>
        <w:pStyle w:val="62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2 symbols, the UE is not expected to receive a DM-RS symbol beyond the second symbol,</w:t>
      </w:r>
    </w:p>
    <w:p>
      <w:pPr>
        <w:pStyle w:val="62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4 symbols, the UE is not expected to receive a DM-RS symbol beyond the third symbol,</w:t>
      </w:r>
    </w:p>
    <w:p>
      <w:pPr>
        <w:pStyle w:val="62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7 symbols for normal cyclic prefix or 6 symbols for extended cyclic prefix, </w:t>
      </w:r>
    </w:p>
    <w:p>
      <w:pPr>
        <w:pStyle w:val="63"/>
      </w:pPr>
      <w:r>
        <w:t>-</w:t>
      </w:r>
      <w:r>
        <w:tab/>
      </w:r>
      <w:r>
        <w:t>the UE is not expected to receive the first DM-RS beyond the fourth symbol, and</w:t>
      </w:r>
    </w:p>
    <w:p>
      <w:pPr>
        <w:pStyle w:val="63"/>
      </w:pPr>
      <w:r>
        <w:t>-</w:t>
      </w:r>
      <w:r>
        <w:tab/>
      </w:r>
      <w:r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transmitted.</w:t>
      </w:r>
      <w:bookmarkEnd w:id="10"/>
    </w:p>
    <w:p>
      <w:pPr>
        <w:pStyle w:val="51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2 or 4 OFDM symbols, only single-symbol DM-RS is supported.</w:t>
      </w:r>
    </w:p>
    <w:p>
      <w:r>
        <w:t xml:space="preserve">The time-domain index </w:t>
      </w:r>
      <m:oMath>
        <m:r>
          <w:rPr>
            <w:rFonts w:ascii="Cambria Math" w:hAnsi="Cambria Math"/>
          </w:rPr>
          <m:t>l'</m:t>
        </m:r>
      </m:oMath>
      <w:r>
        <w:t xml:space="preserve"> and the supported antenna ports </w:t>
      </w:r>
      <m:oMath>
        <m:r>
          <w:rPr>
            <w:rFonts w:ascii="Cambria Math" w:hAnsi="Cambria Math"/>
          </w:rPr>
          <m:t>p</m:t>
        </m:r>
      </m:oMath>
      <w:r>
        <w:t xml:space="preserve"> are given by Table 7.4.1.1.2-5 where </w:t>
      </w:r>
    </w:p>
    <w:p>
      <w:pPr>
        <w:pStyle w:val="51"/>
      </w:pPr>
      <w:r>
        <w:t>-</w:t>
      </w:r>
      <w:r>
        <w:tab/>
      </w:r>
      <w:r>
        <w:t xml:space="preserve">single-symbol DM-RS is used if the higher-layer parameter </w:t>
      </w:r>
      <w:r>
        <w:rPr>
          <w:i/>
        </w:rPr>
        <w:t>maxLength</w:t>
      </w:r>
      <w:r>
        <w:t xml:space="preserve"> in the </w:t>
      </w:r>
      <w:r>
        <w:rPr>
          <w:i/>
        </w:rPr>
        <w:t>DMRS-DownlinkConfig</w:t>
      </w:r>
      <w:r>
        <w:t xml:space="preserve"> IE is not configured</w:t>
      </w:r>
    </w:p>
    <w:p>
      <w:pPr>
        <w:pStyle w:val="51"/>
        <w:rPr>
          <w:rFonts w:hint="eastAsia" w:eastAsia="宋体"/>
          <w:color w:val="FF0000"/>
          <w:sz w:val="32"/>
          <w:szCs w:val="32"/>
          <w:lang w:val="en-US" w:eastAsia="zh-CN"/>
        </w:rPr>
      </w:pPr>
      <w:r>
        <w:t>-</w:t>
      </w:r>
      <w:r>
        <w:tab/>
      </w:r>
      <w:r>
        <w:t xml:space="preserve">single-symbol or double-symbol DM-RS is determined by the associated DCI if the higher-layer parameter </w:t>
      </w:r>
      <w:r>
        <w:rPr>
          <w:i/>
        </w:rPr>
        <w:t>maxLength</w:t>
      </w:r>
      <w:r>
        <w:t xml:space="preserve"> in the </w:t>
      </w:r>
      <w:r>
        <w:rPr>
          <w:i/>
        </w:rPr>
        <w:t>DMRS-DownlinkConfig</w:t>
      </w:r>
      <w:r>
        <w:t xml:space="preserve"> IE is equal to 'len2'.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bookmarkEnd w:id="5"/>
    <w:bookmarkEnd w:id="6"/>
    <w:bookmarkEnd w:id="7"/>
    <w:bookmarkEnd w:id="8"/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t>3GPP</w: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uangxin">
    <w15:presenceInfo w15:providerId="None" w15:userId="Chuang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6F91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1D08"/>
    <w:rsid w:val="003340FF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B74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4CB1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4E79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2037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6003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1D38"/>
    <w:rsid w:val="00EA2309"/>
    <w:rsid w:val="00EA437B"/>
    <w:rsid w:val="00EA4675"/>
    <w:rsid w:val="00EB319B"/>
    <w:rsid w:val="00EB44AF"/>
    <w:rsid w:val="00EB494F"/>
    <w:rsid w:val="00EB4CA7"/>
    <w:rsid w:val="00EB58C4"/>
    <w:rsid w:val="00EC18B6"/>
    <w:rsid w:val="00EC2F8C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2589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2390E4C"/>
    <w:rsid w:val="02B26B39"/>
    <w:rsid w:val="02FB2711"/>
    <w:rsid w:val="04371D3B"/>
    <w:rsid w:val="049D6EA3"/>
    <w:rsid w:val="04BB722A"/>
    <w:rsid w:val="055A5D29"/>
    <w:rsid w:val="05B62F9C"/>
    <w:rsid w:val="063E63C4"/>
    <w:rsid w:val="068A1EF0"/>
    <w:rsid w:val="07301D8A"/>
    <w:rsid w:val="07934B2B"/>
    <w:rsid w:val="07F87D26"/>
    <w:rsid w:val="082714DB"/>
    <w:rsid w:val="09F66D0B"/>
    <w:rsid w:val="0A6F2095"/>
    <w:rsid w:val="0B7B4876"/>
    <w:rsid w:val="0B994DB6"/>
    <w:rsid w:val="109D1E6B"/>
    <w:rsid w:val="10EF1A6B"/>
    <w:rsid w:val="141C22C6"/>
    <w:rsid w:val="151A6C20"/>
    <w:rsid w:val="153A7664"/>
    <w:rsid w:val="15C06FE1"/>
    <w:rsid w:val="16194FED"/>
    <w:rsid w:val="162A6DED"/>
    <w:rsid w:val="16EA089D"/>
    <w:rsid w:val="17256801"/>
    <w:rsid w:val="17AC29A3"/>
    <w:rsid w:val="18F826AA"/>
    <w:rsid w:val="19AD24B5"/>
    <w:rsid w:val="19F52782"/>
    <w:rsid w:val="1B9E0801"/>
    <w:rsid w:val="1C872F5A"/>
    <w:rsid w:val="1DF43F29"/>
    <w:rsid w:val="1E6A1FB4"/>
    <w:rsid w:val="20566B5F"/>
    <w:rsid w:val="2082567C"/>
    <w:rsid w:val="20CE70BA"/>
    <w:rsid w:val="226F65C3"/>
    <w:rsid w:val="23827F9C"/>
    <w:rsid w:val="248912D3"/>
    <w:rsid w:val="25FB1598"/>
    <w:rsid w:val="279B2BA7"/>
    <w:rsid w:val="27BA54BF"/>
    <w:rsid w:val="286E716D"/>
    <w:rsid w:val="288864C9"/>
    <w:rsid w:val="288E5F0C"/>
    <w:rsid w:val="28A9508B"/>
    <w:rsid w:val="29EA225F"/>
    <w:rsid w:val="2B16343C"/>
    <w:rsid w:val="2CF4639F"/>
    <w:rsid w:val="2EAC5243"/>
    <w:rsid w:val="2ED560D5"/>
    <w:rsid w:val="2F223676"/>
    <w:rsid w:val="2F693FD4"/>
    <w:rsid w:val="304728BA"/>
    <w:rsid w:val="30AB4E6B"/>
    <w:rsid w:val="311055CD"/>
    <w:rsid w:val="31CD2C6D"/>
    <w:rsid w:val="31F52F92"/>
    <w:rsid w:val="35103A06"/>
    <w:rsid w:val="360D3A3D"/>
    <w:rsid w:val="36313BD5"/>
    <w:rsid w:val="36F83E10"/>
    <w:rsid w:val="396F75DD"/>
    <w:rsid w:val="39EA1BFE"/>
    <w:rsid w:val="3A7B064E"/>
    <w:rsid w:val="3AF442B2"/>
    <w:rsid w:val="3C766EB0"/>
    <w:rsid w:val="3CAF2BE8"/>
    <w:rsid w:val="3CE61AB4"/>
    <w:rsid w:val="3D44443D"/>
    <w:rsid w:val="3EBF623F"/>
    <w:rsid w:val="40CC186E"/>
    <w:rsid w:val="41683BF2"/>
    <w:rsid w:val="42D1423A"/>
    <w:rsid w:val="43F86579"/>
    <w:rsid w:val="44F64A7B"/>
    <w:rsid w:val="45760219"/>
    <w:rsid w:val="46F70D58"/>
    <w:rsid w:val="48171897"/>
    <w:rsid w:val="4A7D207B"/>
    <w:rsid w:val="4AC51C3F"/>
    <w:rsid w:val="4BDD53E7"/>
    <w:rsid w:val="4C174395"/>
    <w:rsid w:val="4C330596"/>
    <w:rsid w:val="4C8539CE"/>
    <w:rsid w:val="4D9E6EC7"/>
    <w:rsid w:val="4DD921B4"/>
    <w:rsid w:val="4FA337FE"/>
    <w:rsid w:val="50A3222F"/>
    <w:rsid w:val="51326AA8"/>
    <w:rsid w:val="519024BC"/>
    <w:rsid w:val="51ED5D44"/>
    <w:rsid w:val="5275755B"/>
    <w:rsid w:val="52AE7356"/>
    <w:rsid w:val="52D93909"/>
    <w:rsid w:val="54FC4484"/>
    <w:rsid w:val="55301AB5"/>
    <w:rsid w:val="55941389"/>
    <w:rsid w:val="56F77D15"/>
    <w:rsid w:val="579C723B"/>
    <w:rsid w:val="57AD7B7F"/>
    <w:rsid w:val="57F97627"/>
    <w:rsid w:val="58A94AE4"/>
    <w:rsid w:val="5A565AE9"/>
    <w:rsid w:val="5B4A323A"/>
    <w:rsid w:val="5B982001"/>
    <w:rsid w:val="5B9C5BEE"/>
    <w:rsid w:val="5D0E6830"/>
    <w:rsid w:val="5D2B66B5"/>
    <w:rsid w:val="5D3C193A"/>
    <w:rsid w:val="5D856CA9"/>
    <w:rsid w:val="5DF97BA3"/>
    <w:rsid w:val="5E4C6E24"/>
    <w:rsid w:val="5EE45356"/>
    <w:rsid w:val="607C14ED"/>
    <w:rsid w:val="616A3C8C"/>
    <w:rsid w:val="61D362A3"/>
    <w:rsid w:val="635E5D4E"/>
    <w:rsid w:val="64500D81"/>
    <w:rsid w:val="664172C9"/>
    <w:rsid w:val="66BE5475"/>
    <w:rsid w:val="66D32CD7"/>
    <w:rsid w:val="67123090"/>
    <w:rsid w:val="679E6ADB"/>
    <w:rsid w:val="67D64A34"/>
    <w:rsid w:val="68C321CA"/>
    <w:rsid w:val="69243203"/>
    <w:rsid w:val="6ABC408D"/>
    <w:rsid w:val="6B76412F"/>
    <w:rsid w:val="6F454516"/>
    <w:rsid w:val="6FC11EB7"/>
    <w:rsid w:val="70055F5D"/>
    <w:rsid w:val="70A065DA"/>
    <w:rsid w:val="70A43229"/>
    <w:rsid w:val="71F8061A"/>
    <w:rsid w:val="72DC37E0"/>
    <w:rsid w:val="739079F5"/>
    <w:rsid w:val="73E176E6"/>
    <w:rsid w:val="742D7F7A"/>
    <w:rsid w:val="74F75984"/>
    <w:rsid w:val="78501249"/>
    <w:rsid w:val="78FC5CC7"/>
    <w:rsid w:val="79B87599"/>
    <w:rsid w:val="79F75D56"/>
    <w:rsid w:val="7C8353A1"/>
    <w:rsid w:val="7D35088C"/>
    <w:rsid w:val="7D6852D8"/>
    <w:rsid w:val="7DDD03C0"/>
    <w:rsid w:val="7D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1"/>
    <w:qFormat/>
    <w:uiPriority w:val="0"/>
    <w:pPr>
      <w:outlineLvl w:val="5"/>
    </w:pPr>
  </w:style>
  <w:style w:type="paragraph" w:styleId="9">
    <w:name w:val="heading 7"/>
    <w:basedOn w:val="8"/>
    <w:next w:val="1"/>
    <w:link w:val="82"/>
    <w:qFormat/>
    <w:uiPriority w:val="0"/>
    <w:pPr>
      <w:outlineLvl w:val="6"/>
    </w:pPr>
  </w:style>
  <w:style w:type="paragraph" w:styleId="10">
    <w:name w:val="heading 8"/>
    <w:basedOn w:val="2"/>
    <w:next w:val="1"/>
    <w:link w:val="8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4"/>
    <w:qFormat/>
    <w:uiPriority w:val="0"/>
    <w:pPr>
      <w:outlineLvl w:val="8"/>
    </w:pPr>
  </w:style>
  <w:style w:type="character" w:default="1" w:styleId="29">
    <w:name w:val="Default Paragraph Font"/>
    <w:semiHidden/>
    <w:unhideWhenUsed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annotation subject"/>
    <w:basedOn w:val="13"/>
    <w:next w:val="13"/>
    <w:link w:val="76"/>
    <w:qFormat/>
    <w:uiPriority w:val="0"/>
    <w:rPr>
      <w:b/>
      <w:bCs/>
    </w:rPr>
  </w:style>
  <w:style w:type="paragraph" w:styleId="13">
    <w:name w:val="annotation text"/>
    <w:basedOn w:val="1"/>
    <w:link w:val="74"/>
    <w:qFormat/>
    <w:uiPriority w:val="0"/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Document Map"/>
    <w:basedOn w:val="1"/>
    <w:link w:val="70"/>
    <w:qFormat/>
    <w:uiPriority w:val="0"/>
    <w:rPr>
      <w:rFonts w:ascii="宋体"/>
      <w:sz w:val="18"/>
      <w:szCs w:val="18"/>
    </w:rPr>
  </w:style>
  <w:style w:type="paragraph" w:styleId="22">
    <w:name w:val="Body Text"/>
    <w:basedOn w:val="1"/>
    <w:link w:val="92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1"/>
    <w:qFormat/>
    <w:uiPriority w:val="0"/>
    <w:pPr>
      <w:spacing w:after="0"/>
    </w:pPr>
    <w:rPr>
      <w:sz w:val="18"/>
      <w:szCs w:val="18"/>
    </w:rPr>
  </w:style>
  <w:style w:type="paragraph" w:styleId="25">
    <w:name w:val="footer"/>
    <w:basedOn w:val="26"/>
    <w:link w:val="86"/>
    <w:qFormat/>
    <w:uiPriority w:val="0"/>
    <w:pPr>
      <w:jc w:val="center"/>
    </w:pPr>
    <w:rPr>
      <w:i/>
    </w:rPr>
  </w:style>
  <w:style w:type="paragraph" w:styleId="26">
    <w:name w:val="header"/>
    <w:basedOn w:val="1"/>
    <w:link w:val="8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7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8">
    <w:name w:val="toc 9"/>
    <w:basedOn w:val="23"/>
    <w:next w:val="1"/>
    <w:semiHidden/>
    <w:qFormat/>
    <w:uiPriority w:val="0"/>
    <w:pPr>
      <w:ind w:left="1418" w:hanging="1418"/>
    </w:pPr>
  </w:style>
  <w:style w:type="character" w:styleId="30">
    <w:name w:val="Strong"/>
    <w:qFormat/>
    <w:uiPriority w:val="0"/>
    <w:rPr>
      <w:b/>
      <w:bCs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annotation reference"/>
    <w:qFormat/>
    <w:uiPriority w:val="99"/>
    <w:rPr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6">
    <w:name w:val="ZGSM"/>
    <w:qFormat/>
    <w:uiPriority w:val="0"/>
  </w:style>
  <w:style w:type="paragraph" w:customStyle="1" w:styleId="3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0">
    <w:name w:val="NO"/>
    <w:basedOn w:val="1"/>
    <w:qFormat/>
    <w:uiPriority w:val="0"/>
    <w:pPr>
      <w:keepLines/>
      <w:ind w:left="1135" w:hanging="851"/>
    </w:pPr>
  </w:style>
  <w:style w:type="paragraph" w:customStyle="1" w:styleId="4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2">
    <w:name w:val="TAR"/>
    <w:basedOn w:val="43"/>
    <w:qFormat/>
    <w:uiPriority w:val="0"/>
    <w:pPr>
      <w:jc w:val="right"/>
    </w:pPr>
  </w:style>
  <w:style w:type="paragraph" w:customStyle="1" w:styleId="43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AH"/>
    <w:basedOn w:val="45"/>
    <w:link w:val="89"/>
    <w:qFormat/>
    <w:uiPriority w:val="0"/>
    <w:rPr>
      <w:b/>
    </w:rPr>
  </w:style>
  <w:style w:type="paragraph" w:customStyle="1" w:styleId="45">
    <w:name w:val="TAC"/>
    <w:basedOn w:val="43"/>
    <w:link w:val="88"/>
    <w:qFormat/>
    <w:uiPriority w:val="0"/>
    <w:pPr>
      <w:jc w:val="center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NW"/>
    <w:basedOn w:val="40"/>
    <w:qFormat/>
    <w:uiPriority w:val="0"/>
    <w:pPr>
      <w:spacing w:after="0"/>
    </w:pPr>
  </w:style>
  <w:style w:type="paragraph" w:customStyle="1" w:styleId="50">
    <w:name w:val="EW"/>
    <w:basedOn w:val="47"/>
    <w:qFormat/>
    <w:uiPriority w:val="0"/>
    <w:pPr>
      <w:spacing w:after="0"/>
    </w:pPr>
  </w:style>
  <w:style w:type="paragraph" w:customStyle="1" w:styleId="51">
    <w:name w:val="B1"/>
    <w:basedOn w:val="1"/>
    <w:link w:val="72"/>
    <w:qFormat/>
    <w:uiPriority w:val="99"/>
    <w:pPr>
      <w:ind w:left="568" w:hanging="284"/>
    </w:pPr>
  </w:style>
  <w:style w:type="paragraph" w:customStyle="1" w:styleId="52">
    <w:name w:val="Editor's Note"/>
    <w:basedOn w:val="40"/>
    <w:qFormat/>
    <w:uiPriority w:val="0"/>
    <w:rPr>
      <w:color w:val="FF0000"/>
    </w:rPr>
  </w:style>
  <w:style w:type="paragraph" w:customStyle="1" w:styleId="53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AN"/>
    <w:basedOn w:val="43"/>
    <w:qFormat/>
    <w:uiPriority w:val="0"/>
    <w:pPr>
      <w:ind w:left="851" w:hanging="851"/>
    </w:p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F"/>
    <w:basedOn w:val="53"/>
    <w:qFormat/>
    <w:uiPriority w:val="0"/>
    <w:pPr>
      <w:keepNext w:val="0"/>
      <w:spacing w:before="0" w:after="240"/>
    </w:pPr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B2"/>
    <w:basedOn w:val="1"/>
    <w:link w:val="95"/>
    <w:qFormat/>
    <w:uiPriority w:val="0"/>
    <w:pPr>
      <w:ind w:left="851" w:hanging="284"/>
    </w:pPr>
  </w:style>
  <w:style w:type="paragraph" w:customStyle="1" w:styleId="63">
    <w:name w:val="B3"/>
    <w:basedOn w:val="1"/>
    <w:link w:val="98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V"/>
    <w:basedOn w:val="57"/>
    <w:qFormat/>
    <w:uiPriority w:val="0"/>
    <w:pPr>
      <w:framePr w:y="16161"/>
    </w:pPr>
  </w:style>
  <w:style w:type="paragraph" w:customStyle="1" w:styleId="68">
    <w:name w:val="TAJ"/>
    <w:basedOn w:val="53"/>
    <w:qFormat/>
    <w:uiPriority w:val="0"/>
  </w:style>
  <w:style w:type="paragraph" w:customStyle="1" w:styleId="69">
    <w:name w:val="Guidance"/>
    <w:basedOn w:val="1"/>
    <w:qFormat/>
    <w:uiPriority w:val="0"/>
    <w:rPr>
      <w:i/>
      <w:color w:val="0000FF"/>
    </w:rPr>
  </w:style>
  <w:style w:type="character" w:customStyle="1" w:styleId="70">
    <w:name w:val="Document Map Char"/>
    <w:link w:val="2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1">
    <w:name w:val="Balloon Text Char"/>
    <w:link w:val="24"/>
    <w:qFormat/>
    <w:uiPriority w:val="0"/>
    <w:rPr>
      <w:sz w:val="18"/>
      <w:szCs w:val="18"/>
      <w:lang w:val="en-GB" w:eastAsia="en-US"/>
    </w:rPr>
  </w:style>
  <w:style w:type="character" w:customStyle="1" w:styleId="72">
    <w:name w:val="B1 Char1"/>
    <w:link w:val="51"/>
    <w:qFormat/>
    <w:uiPriority w:val="0"/>
    <w:rPr>
      <w:lang w:val="en-GB" w:eastAsia="en-US"/>
    </w:rPr>
  </w:style>
  <w:style w:type="character" w:customStyle="1" w:styleId="7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4">
    <w:name w:val="Comment Text Char"/>
    <w:link w:val="13"/>
    <w:qFormat/>
    <w:uiPriority w:val="0"/>
    <w:rPr>
      <w:lang w:val="en-GB" w:eastAsia="en-US"/>
    </w:rPr>
  </w:style>
  <w:style w:type="character" w:customStyle="1" w:styleId="7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6">
    <w:name w:val="Comment Subject Char"/>
    <w:link w:val="12"/>
    <w:qFormat/>
    <w:uiPriority w:val="0"/>
    <w:rPr>
      <w:b/>
      <w:bCs/>
      <w:lang w:val="en-GB" w:eastAsia="en-US"/>
    </w:rPr>
  </w:style>
  <w:style w:type="character" w:customStyle="1" w:styleId="77">
    <w:name w:val="TH Char"/>
    <w:link w:val="53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0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Header Char"/>
    <w:link w:val="26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6">
    <w:name w:val="Footer Char"/>
    <w:link w:val="25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AC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4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1">
    <w:name w:val="TAL Car"/>
    <w:link w:val="43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Body Text Char"/>
    <w:link w:val="22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3">
    <w:name w:val="List Paragraph1"/>
    <w:basedOn w:val="1"/>
    <w:link w:val="94"/>
    <w:qFormat/>
    <w:uiPriority w:val="34"/>
    <w:pPr>
      <w:ind w:left="800" w:leftChars="400"/>
    </w:pPr>
    <w:rPr>
      <w:rFonts w:eastAsia="Malgun Gothic"/>
    </w:rPr>
  </w:style>
  <w:style w:type="character" w:customStyle="1" w:styleId="94">
    <w:name w:val="List Paragraph Char"/>
    <w:link w:val="93"/>
    <w:qFormat/>
    <w:uiPriority w:val="34"/>
    <w:rPr>
      <w:rFonts w:eastAsia="Malgun Gothic"/>
      <w:lang w:val="en-GB" w:eastAsia="en-US"/>
    </w:rPr>
  </w:style>
  <w:style w:type="character" w:customStyle="1" w:styleId="95">
    <w:name w:val="B2 Char"/>
    <w:link w:val="62"/>
    <w:qFormat/>
    <w:locked/>
    <w:uiPriority w:val="0"/>
    <w:rPr>
      <w:lang w:val="en-GB" w:eastAsia="en-US"/>
    </w:rPr>
  </w:style>
  <w:style w:type="paragraph" w:customStyle="1" w:styleId="96">
    <w:name w:val="CR Cover Page"/>
    <w:link w:val="10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7">
    <w:name w:val="B1 Zchn"/>
    <w:qFormat/>
    <w:uiPriority w:val="0"/>
    <w:rPr>
      <w:lang w:eastAsia="en-US"/>
    </w:rPr>
  </w:style>
  <w:style w:type="character" w:customStyle="1" w:styleId="98">
    <w:name w:val="B3 Char"/>
    <w:link w:val="63"/>
    <w:qFormat/>
    <w:uiPriority w:val="0"/>
    <w:rPr>
      <w:lang w:val="en-GB" w:eastAsia="en-US"/>
    </w:rPr>
  </w:style>
  <w:style w:type="paragraph" w:customStyle="1" w:styleId="99">
    <w:name w:val="List Paragraph2"/>
    <w:basedOn w:val="1"/>
    <w:qFormat/>
    <w:uiPriority w:val="99"/>
    <w:pPr>
      <w:ind w:firstLine="420" w:firstLineChars="200"/>
    </w:pPr>
  </w:style>
  <w:style w:type="character" w:customStyle="1" w:styleId="100">
    <w:name w:val="CR Cover Page Zchn"/>
    <w:link w:val="96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6" Type="http://schemas.microsoft.com/office/2011/relationships/people" Target="people.xml"/><Relationship Id="rId35" Type="http://schemas.openxmlformats.org/officeDocument/2006/relationships/fontTable" Target="fontTable.xml"/><Relationship Id="rId34" Type="http://schemas.microsoft.com/office/2006/relationships/keyMapCustomizations" Target="customizations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oleObject" Target="embeddings/oleObject15.bin"/><Relationship Id="rId30" Type="http://schemas.openxmlformats.org/officeDocument/2006/relationships/image" Target="media/image12.wmf"/><Relationship Id="rId3" Type="http://schemas.openxmlformats.org/officeDocument/2006/relationships/footer" Target="footer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1.bin"/><Relationship Id="rId23" Type="http://schemas.openxmlformats.org/officeDocument/2006/relationships/image" Target="media/image9.wmf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8D9FAF-2206-49FB-950F-B2136D7BD2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2</Pages>
  <Words>835</Words>
  <Characters>4762</Characters>
  <Lines>39</Lines>
  <Paragraphs>11</Paragraphs>
  <TotalTime>2</TotalTime>
  <ScaleCrop>false</ScaleCrop>
  <LinksUpToDate>false</LinksUpToDate>
  <CharactersWithSpaces>5586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2019-05-03T16:05:00Z</dcterms:created>
  <dc:creator>ZTE</dc:creator>
  <cp:keywords>NR, Layer 1</cp:keywords>
  <cp:lastModifiedBy>Chuangxin</cp:lastModifiedBy>
  <dcterms:modified xsi:type="dcterms:W3CDTF">2019-08-13T01:53:03Z</dcterms:modified>
  <dc:subject>NR; Multiplexing and channel coding (Release 15)</dc:subject>
  <dc:title>3GPP TS 38.212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